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39FDC" w14:textId="02925AA1" w:rsidR="00171705" w:rsidRPr="00171705" w:rsidRDefault="001246E1" w:rsidP="00295454">
      <w:pPr>
        <w:pBdr>
          <w:bottom w:val="single" w:sz="12" w:space="1" w:color="auto"/>
        </w:pBdr>
        <w:jc w:val="center"/>
        <w:rPr>
          <w:rFonts w:cs="Verdana"/>
          <w:b/>
          <w:spacing w:val="-6"/>
        </w:rPr>
      </w:pPr>
      <w:r w:rsidRPr="00295454">
        <w:rPr>
          <w:rFonts w:cs="Arial"/>
          <w:b/>
          <w:spacing w:val="-6"/>
          <w:sz w:val="40"/>
          <w:szCs w:val="40"/>
        </w:rPr>
        <w:t xml:space="preserve"> </w:t>
      </w:r>
      <w:r w:rsidR="00171705">
        <w:rPr>
          <w:rFonts w:cs="Arial"/>
          <w:b/>
          <w:spacing w:val="-6"/>
          <w:sz w:val="40"/>
          <w:szCs w:val="40"/>
        </w:rPr>
        <w:t>Strengthening Farmer C</w:t>
      </w:r>
      <w:r w:rsidRPr="00295454">
        <w:rPr>
          <w:rFonts w:cs="Arial"/>
          <w:b/>
          <w:spacing w:val="-6"/>
          <w:sz w:val="40"/>
          <w:szCs w:val="40"/>
        </w:rPr>
        <w:t>ooperative</w:t>
      </w:r>
      <w:r w:rsidR="00161B80" w:rsidRPr="00295454">
        <w:rPr>
          <w:rFonts w:cs="Arial"/>
          <w:b/>
          <w:spacing w:val="-6"/>
          <w:sz w:val="40"/>
          <w:szCs w:val="40"/>
        </w:rPr>
        <w:t xml:space="preserve"> </w:t>
      </w:r>
      <w:r w:rsidR="00171705">
        <w:rPr>
          <w:rFonts w:cs="Arial"/>
          <w:b/>
          <w:spacing w:val="-6"/>
          <w:sz w:val="40"/>
          <w:szCs w:val="40"/>
        </w:rPr>
        <w:t>Competitiveness</w:t>
      </w:r>
    </w:p>
    <w:p w14:paraId="2F338AFE" w14:textId="77777777" w:rsidR="00171705" w:rsidRPr="00CE100D" w:rsidRDefault="00171705" w:rsidP="00171705">
      <w:pPr>
        <w:rPr>
          <w:rFonts w:asciiTheme="minorHAnsi" w:hAnsiTheme="minorHAnsi"/>
          <w:color w:val="000000" w:themeColor="text1"/>
          <w:spacing w:val="-4"/>
        </w:rPr>
      </w:pPr>
    </w:p>
    <w:p w14:paraId="29B8FCD6" w14:textId="1269679B" w:rsidR="00385970" w:rsidRPr="00CE100D" w:rsidRDefault="00E5242C" w:rsidP="00685DE9">
      <w:pPr>
        <w:jc w:val="both"/>
        <w:rPr>
          <w:rFonts w:cs="Times New Roman (Body CS)"/>
          <w:spacing w:val="-4"/>
        </w:rPr>
      </w:pPr>
      <w:bookmarkStart w:id="0" w:name="_GoBack"/>
      <w:bookmarkEnd w:id="0"/>
      <w:r w:rsidRPr="00CE100D">
        <w:rPr>
          <w:i/>
          <w:spacing w:val="-6"/>
        </w:rPr>
        <w:t>Strengthening Farmer Cooperative Competitiveness</w:t>
      </w:r>
      <w:r w:rsidRPr="00CE100D">
        <w:rPr>
          <w:spacing w:val="-6"/>
        </w:rPr>
        <w:t xml:space="preserve"> </w:t>
      </w:r>
      <w:r w:rsidR="001640F8" w:rsidRPr="00CE100D">
        <w:rPr>
          <w:spacing w:val="-6"/>
        </w:rPr>
        <w:t xml:space="preserve">is </w:t>
      </w:r>
      <w:r w:rsidRPr="00CE100D">
        <w:rPr>
          <w:spacing w:val="-6"/>
        </w:rPr>
        <w:t xml:space="preserve">a holistic, common sense, business-driven strategy to transform local household-level dairy and beef producers and their cooperatives into commercial </w:t>
      </w:r>
      <w:r w:rsidR="00685DE9" w:rsidRPr="00CE100D">
        <w:rPr>
          <w:spacing w:val="-6"/>
        </w:rPr>
        <w:t>entities</w:t>
      </w:r>
      <w:r w:rsidRPr="00CE100D">
        <w:rPr>
          <w:spacing w:val="-6"/>
        </w:rPr>
        <w:t xml:space="preserve"> that participate in value chains — as suppliers to local and regional processors, as sellers of value-added products</w:t>
      </w:r>
      <w:r w:rsidR="00D63691" w:rsidRPr="00CE100D">
        <w:rPr>
          <w:spacing w:val="-6"/>
        </w:rPr>
        <w:t>,</w:t>
      </w:r>
      <w:r w:rsidRPr="00CE100D">
        <w:rPr>
          <w:spacing w:val="-6"/>
        </w:rPr>
        <w:t xml:space="preserve"> and as buyers of inputs from local and regional </w:t>
      </w:r>
      <w:r w:rsidR="00685DE9" w:rsidRPr="00CE100D">
        <w:rPr>
          <w:spacing w:val="-6"/>
        </w:rPr>
        <w:t>organizations</w:t>
      </w:r>
      <w:r w:rsidRPr="00CE100D">
        <w:rPr>
          <w:spacing w:val="-6"/>
        </w:rPr>
        <w:t xml:space="preserve">. </w:t>
      </w:r>
    </w:p>
    <w:p w14:paraId="394036EC" w14:textId="77777777" w:rsidR="00685DE9" w:rsidRPr="00CE100D" w:rsidRDefault="00685DE9" w:rsidP="00685DE9">
      <w:pPr>
        <w:tabs>
          <w:tab w:val="left" w:pos="360"/>
        </w:tabs>
        <w:jc w:val="both"/>
        <w:rPr>
          <w:rFonts w:cs="Calibri (Headings)"/>
          <w:b/>
          <w:color w:val="000000" w:themeColor="text1"/>
          <w:spacing w:val="-4"/>
        </w:rPr>
      </w:pPr>
    </w:p>
    <w:p w14:paraId="67CD819F" w14:textId="61AADD4D" w:rsidR="000224FF" w:rsidRPr="00CE100D" w:rsidRDefault="000224FF" w:rsidP="000224FF">
      <w:pPr>
        <w:jc w:val="both"/>
        <w:rPr>
          <w:rFonts w:cs="Times New Roman (Body CS)"/>
          <w:spacing w:val="-4"/>
        </w:rPr>
      </w:pPr>
      <w:r w:rsidRPr="00CE100D">
        <w:rPr>
          <w:rFonts w:cs="Calibri (Headings)"/>
          <w:color w:val="000000" w:themeColor="text1"/>
          <w:spacing w:val="-4"/>
        </w:rPr>
        <w:t xml:space="preserve">After 8 years of implementing </w:t>
      </w:r>
      <w:r w:rsidR="00AA605B" w:rsidRPr="00CE100D">
        <w:rPr>
          <w:rFonts w:cs="Calibri (Headings)"/>
          <w:color w:val="000000" w:themeColor="text1"/>
          <w:spacing w:val="-4"/>
        </w:rPr>
        <w:t>a major</w:t>
      </w:r>
      <w:r w:rsidR="0076298B" w:rsidRPr="00CE100D">
        <w:rPr>
          <w:rFonts w:cs="Calibri (Headings)"/>
          <w:color w:val="000000" w:themeColor="text1"/>
          <w:spacing w:val="-4"/>
        </w:rPr>
        <w:t xml:space="preserve"> </w:t>
      </w:r>
      <w:r w:rsidRPr="00CE100D">
        <w:rPr>
          <w:rFonts w:cs="Calibri (Headings)"/>
          <w:color w:val="000000" w:themeColor="text1"/>
          <w:spacing w:val="-4"/>
        </w:rPr>
        <w:t xml:space="preserve">program, </w:t>
      </w:r>
      <w:r w:rsidR="00784C42" w:rsidRPr="00CE100D">
        <w:rPr>
          <w:rFonts w:cs="Calibri (Headings)"/>
          <w:color w:val="000000" w:themeColor="text1"/>
          <w:spacing w:val="-4"/>
        </w:rPr>
        <w:t>the U.S. Agency for International Development</w:t>
      </w:r>
      <w:r w:rsidR="00784C42" w:rsidRPr="00CE100D">
        <w:rPr>
          <w:rFonts w:cs="Calibri (Headings)"/>
          <w:color w:val="000000" w:themeColor="text1"/>
          <w:spacing w:val="-4"/>
        </w:rPr>
        <w:t xml:space="preserve"> </w:t>
      </w:r>
      <w:r w:rsidR="00784C42" w:rsidRPr="00CE100D">
        <w:rPr>
          <w:rFonts w:cs="Calibri (Headings)"/>
          <w:color w:val="000000" w:themeColor="text1"/>
          <w:spacing w:val="-4"/>
        </w:rPr>
        <w:t xml:space="preserve">awarded </w:t>
      </w:r>
      <w:r w:rsidRPr="00CE100D">
        <w:rPr>
          <w:rFonts w:cs="Calibri (Headings)"/>
          <w:color w:val="000000" w:themeColor="text1"/>
          <w:spacing w:val="-4"/>
        </w:rPr>
        <w:t>GENEX a</w:t>
      </w:r>
      <w:r w:rsidRPr="00CE100D">
        <w:rPr>
          <w:spacing w:val="-6"/>
        </w:rPr>
        <w:t xml:space="preserve"> </w:t>
      </w:r>
      <w:r w:rsidR="00AA605B" w:rsidRPr="00CE100D">
        <w:rPr>
          <w:spacing w:val="-6"/>
        </w:rPr>
        <w:t>new</w:t>
      </w:r>
      <w:r w:rsidRPr="00CE100D">
        <w:rPr>
          <w:spacing w:val="-6"/>
        </w:rPr>
        <w:t xml:space="preserve"> </w:t>
      </w:r>
      <w:r w:rsidRPr="00CE100D">
        <w:rPr>
          <w:rFonts w:cs="Calibri (Headings)"/>
          <w:color w:val="000000" w:themeColor="text1"/>
          <w:spacing w:val="-4"/>
        </w:rPr>
        <w:t xml:space="preserve">5-year </w:t>
      </w:r>
      <w:r w:rsidRPr="00CE100D">
        <w:rPr>
          <w:spacing w:val="-6"/>
        </w:rPr>
        <w:t>Cooperative Development Program (CDP)</w:t>
      </w:r>
      <w:r w:rsidRPr="00CE100D">
        <w:rPr>
          <w:rFonts w:cs="Calibri (Headings)"/>
          <w:color w:val="000000" w:themeColor="text1"/>
          <w:spacing w:val="-4"/>
        </w:rPr>
        <w:t xml:space="preserve"> that builds on its progress in South Africa and expands to Peru. This project will</w:t>
      </w:r>
      <w:r w:rsidRPr="00CE100D">
        <w:rPr>
          <w:rFonts w:cs="Times New Roman (Body CS)"/>
          <w:spacing w:val="-4"/>
        </w:rPr>
        <w:t xml:space="preserve">: </w:t>
      </w:r>
    </w:p>
    <w:p w14:paraId="51F2ABA5" w14:textId="77777777" w:rsidR="000224FF" w:rsidRPr="00CE100D" w:rsidRDefault="000224FF" w:rsidP="000224FF">
      <w:pPr>
        <w:pStyle w:val="ListParagraph"/>
        <w:numPr>
          <w:ilvl w:val="0"/>
          <w:numId w:val="6"/>
        </w:numPr>
        <w:jc w:val="both"/>
        <w:rPr>
          <w:rFonts w:cs="Times New Roman (Body CS)"/>
          <w:spacing w:val="-4"/>
        </w:rPr>
      </w:pPr>
      <w:r w:rsidRPr="00CE100D">
        <w:rPr>
          <w:rFonts w:cs="Times New Roman (Body CS)"/>
          <w:spacing w:val="-4"/>
        </w:rPr>
        <w:t>strengthen and expand the number and value of multiyear commercial transactions—sales, contracts, product lines, capital, joint ventures—where there had been none or few before</w:t>
      </w:r>
    </w:p>
    <w:p w14:paraId="65AFAE95" w14:textId="1FC97B93" w:rsidR="000224FF" w:rsidRPr="00CE100D" w:rsidRDefault="000224FF" w:rsidP="000224FF">
      <w:pPr>
        <w:pStyle w:val="ListParagraph"/>
        <w:numPr>
          <w:ilvl w:val="0"/>
          <w:numId w:val="6"/>
        </w:numPr>
        <w:jc w:val="both"/>
        <w:rPr>
          <w:rFonts w:cs="Times New Roman (Body CS)"/>
          <w:spacing w:val="-4"/>
        </w:rPr>
      </w:pPr>
      <w:r w:rsidRPr="00CE100D">
        <w:rPr>
          <w:rFonts w:cs="Times New Roman (Body CS)"/>
          <w:spacing w:val="-4"/>
        </w:rPr>
        <w:t>develop market linkages with business, industry, government, firms and associations.</w:t>
      </w:r>
    </w:p>
    <w:p w14:paraId="0F966A08" w14:textId="77777777" w:rsidR="000224FF" w:rsidRPr="00CE100D" w:rsidRDefault="000224FF" w:rsidP="00E0730D">
      <w:pPr>
        <w:pStyle w:val="ListParagraph"/>
        <w:jc w:val="both"/>
        <w:rPr>
          <w:rFonts w:cs="Times New Roman (Body CS)"/>
          <w:spacing w:val="-4"/>
        </w:rPr>
      </w:pPr>
    </w:p>
    <w:p w14:paraId="285CF739" w14:textId="763DE14A" w:rsidR="00685DE9" w:rsidRPr="00CE100D" w:rsidRDefault="001A5F10" w:rsidP="00685DE9">
      <w:pPr>
        <w:tabs>
          <w:tab w:val="left" w:pos="360"/>
        </w:tabs>
        <w:jc w:val="both"/>
        <w:rPr>
          <w:rFonts w:cs="Arial"/>
          <w:color w:val="000000"/>
          <w:spacing w:val="-6"/>
        </w:rPr>
      </w:pPr>
      <w:r w:rsidRPr="00CE100D">
        <w:rPr>
          <w:rFonts w:cs="Calibri (Headings)"/>
          <w:b/>
          <w:color w:val="000000" w:themeColor="text1"/>
          <w:spacing w:val="-4"/>
        </w:rPr>
        <w:t>P</w:t>
      </w:r>
      <w:r w:rsidRPr="00CE100D">
        <w:rPr>
          <w:rFonts w:cs="Calibri (Headings)"/>
          <w:b/>
          <w:color w:val="000000" w:themeColor="text1"/>
          <w:spacing w:val="-4"/>
        </w:rPr>
        <w:t>artner</w:t>
      </w:r>
      <w:r w:rsidRPr="00CE100D">
        <w:rPr>
          <w:rFonts w:cs="Calibri (Headings)"/>
          <w:color w:val="000000" w:themeColor="text1"/>
          <w:spacing w:val="-4"/>
        </w:rPr>
        <w:t xml:space="preserve"> </w:t>
      </w:r>
      <w:r w:rsidR="00685DE9" w:rsidRPr="00CE100D">
        <w:rPr>
          <w:rFonts w:cs="Calibri (Headings)"/>
          <w:b/>
          <w:color w:val="000000" w:themeColor="text1"/>
          <w:spacing w:val="-4"/>
        </w:rPr>
        <w:t>cooperative</w:t>
      </w:r>
      <w:r w:rsidRPr="00CE100D">
        <w:rPr>
          <w:rFonts w:cs="Calibri (Headings)"/>
          <w:b/>
          <w:color w:val="000000" w:themeColor="text1"/>
          <w:spacing w:val="-4"/>
        </w:rPr>
        <w:t>s</w:t>
      </w:r>
      <w:r w:rsidR="00685DE9" w:rsidRPr="00CE100D">
        <w:rPr>
          <w:rFonts w:cs="Calibri (Headings)"/>
          <w:b/>
          <w:color w:val="000000" w:themeColor="text1"/>
          <w:spacing w:val="-4"/>
        </w:rPr>
        <w:t xml:space="preserve"> </w:t>
      </w:r>
      <w:r w:rsidR="00685DE9" w:rsidRPr="00CE100D">
        <w:rPr>
          <w:rFonts w:cs="Calibri (Headings)"/>
          <w:color w:val="000000" w:themeColor="text1"/>
          <w:spacing w:val="-4"/>
        </w:rPr>
        <w:t xml:space="preserve">receive </w:t>
      </w:r>
      <w:r w:rsidR="00685DE9" w:rsidRPr="00CE100D">
        <w:rPr>
          <w:rFonts w:cs="Arial"/>
          <w:color w:val="000000"/>
          <w:spacing w:val="-6"/>
        </w:rPr>
        <w:t>training and technical assis</w:t>
      </w:r>
      <w:r w:rsidR="00685DE9" w:rsidRPr="00CE100D">
        <w:rPr>
          <w:rFonts w:cs="Arial"/>
          <w:color w:val="000000"/>
          <w:spacing w:val="-6"/>
        </w:rPr>
        <w:softHyphen/>
        <w:t xml:space="preserve">tance to build the needed foundations in: </w:t>
      </w:r>
    </w:p>
    <w:p w14:paraId="11850D1E" w14:textId="3568919F" w:rsidR="00685DE9" w:rsidRPr="00CE100D" w:rsidRDefault="00685DE9" w:rsidP="00685DE9">
      <w:pPr>
        <w:pStyle w:val="ListParagraph"/>
        <w:numPr>
          <w:ilvl w:val="0"/>
          <w:numId w:val="5"/>
        </w:numPr>
        <w:tabs>
          <w:tab w:val="left" w:pos="360"/>
        </w:tabs>
        <w:jc w:val="both"/>
        <w:rPr>
          <w:rFonts w:cs="Times New Roman"/>
          <w:spacing w:val="-6"/>
        </w:rPr>
      </w:pPr>
      <w:r w:rsidRPr="00CE100D">
        <w:rPr>
          <w:rFonts w:cs="Arial"/>
          <w:i/>
          <w:color w:val="000000"/>
          <w:spacing w:val="-6"/>
        </w:rPr>
        <w:t xml:space="preserve">Cooperative </w:t>
      </w:r>
      <w:r w:rsidR="008A61D0" w:rsidRPr="00CE100D">
        <w:rPr>
          <w:rFonts w:cs="Arial"/>
          <w:i/>
          <w:color w:val="000000"/>
          <w:spacing w:val="-6"/>
        </w:rPr>
        <w:t>g</w:t>
      </w:r>
      <w:r w:rsidRPr="00CE100D">
        <w:rPr>
          <w:rFonts w:cs="Arial"/>
          <w:i/>
          <w:color w:val="000000"/>
          <w:spacing w:val="-6"/>
        </w:rPr>
        <w:t>overnance</w:t>
      </w:r>
      <w:r w:rsidRPr="00CE100D">
        <w:rPr>
          <w:rFonts w:cs="Arial"/>
          <w:color w:val="000000"/>
          <w:spacing w:val="-6"/>
        </w:rPr>
        <w:t>—legal compliance, organizational structure, governance, cooperative culture, purpose and member focus</w:t>
      </w:r>
    </w:p>
    <w:p w14:paraId="3854EF59" w14:textId="77777777" w:rsidR="00685DE9" w:rsidRPr="00CE100D" w:rsidRDefault="00685DE9" w:rsidP="00685DE9">
      <w:pPr>
        <w:pStyle w:val="ListParagraph"/>
        <w:numPr>
          <w:ilvl w:val="0"/>
          <w:numId w:val="5"/>
        </w:numPr>
        <w:tabs>
          <w:tab w:val="left" w:pos="360"/>
        </w:tabs>
        <w:jc w:val="both"/>
        <w:rPr>
          <w:rFonts w:cs="Times New Roman"/>
          <w:spacing w:val="-6"/>
        </w:rPr>
      </w:pPr>
      <w:r w:rsidRPr="00CE100D">
        <w:rPr>
          <w:rFonts w:cs="Arial"/>
          <w:i/>
          <w:color w:val="000000"/>
          <w:spacing w:val="-6"/>
        </w:rPr>
        <w:t>Agriculture and animal husbandry</w:t>
      </w:r>
      <w:r w:rsidRPr="00CE100D">
        <w:rPr>
          <w:rFonts w:cs="Arial"/>
          <w:color w:val="000000"/>
          <w:spacing w:val="-6"/>
        </w:rPr>
        <w:t xml:space="preserve">—farm management, animal nutrition, improved genetics </w:t>
      </w:r>
    </w:p>
    <w:p w14:paraId="2D6EECB2" w14:textId="140036D8" w:rsidR="00685DE9" w:rsidRPr="00CE100D" w:rsidRDefault="00685DE9" w:rsidP="00685DE9">
      <w:pPr>
        <w:pStyle w:val="ListParagraph"/>
        <w:numPr>
          <w:ilvl w:val="0"/>
          <w:numId w:val="5"/>
        </w:numPr>
        <w:tabs>
          <w:tab w:val="left" w:pos="360"/>
        </w:tabs>
        <w:jc w:val="both"/>
        <w:rPr>
          <w:rFonts w:cs="Times New Roman"/>
          <w:spacing w:val="-6"/>
        </w:rPr>
      </w:pPr>
      <w:r w:rsidRPr="00CE100D">
        <w:rPr>
          <w:rFonts w:cs="Arial"/>
          <w:i/>
          <w:color w:val="000000"/>
          <w:spacing w:val="-6"/>
        </w:rPr>
        <w:t>Business operations</w:t>
      </w:r>
      <w:r w:rsidRPr="00CE100D">
        <w:rPr>
          <w:rFonts w:cs="Arial"/>
          <w:color w:val="000000"/>
          <w:spacing w:val="-6"/>
        </w:rPr>
        <w:t>—accounting, business plans, access to credit, marketing and processing</w:t>
      </w:r>
      <w:r w:rsidR="001A5F10" w:rsidRPr="00CE100D">
        <w:rPr>
          <w:rFonts w:cs="Arial"/>
          <w:color w:val="000000"/>
          <w:spacing w:val="-6"/>
        </w:rPr>
        <w:t>, value-chain networking</w:t>
      </w:r>
    </w:p>
    <w:p w14:paraId="32CB2A11" w14:textId="77777777" w:rsidR="0090439E" w:rsidRPr="00CE100D" w:rsidRDefault="0090439E" w:rsidP="00685DE9">
      <w:pPr>
        <w:tabs>
          <w:tab w:val="left" w:pos="360"/>
        </w:tabs>
        <w:jc w:val="both"/>
        <w:rPr>
          <w:rFonts w:cs="Arial"/>
          <w:color w:val="000000"/>
          <w:spacing w:val="-6"/>
        </w:rPr>
      </w:pPr>
    </w:p>
    <w:p w14:paraId="76A56F38" w14:textId="3AE30888" w:rsidR="00685DE9" w:rsidRPr="00CE100D" w:rsidRDefault="00685DE9" w:rsidP="00685DE9">
      <w:pPr>
        <w:tabs>
          <w:tab w:val="left" w:pos="360"/>
        </w:tabs>
        <w:jc w:val="both"/>
        <w:rPr>
          <w:rFonts w:cs="Times New Roman"/>
          <w:spacing w:val="-6"/>
        </w:rPr>
      </w:pPr>
      <w:r w:rsidRPr="00CE100D">
        <w:rPr>
          <w:rFonts w:cs="Arial"/>
          <w:color w:val="000000"/>
          <w:spacing w:val="-6"/>
        </w:rPr>
        <w:t>Outcomes include</w:t>
      </w:r>
      <w:r w:rsidRPr="00CE100D">
        <w:rPr>
          <w:rFonts w:cs="Times New Roman"/>
          <w:spacing w:val="-6"/>
        </w:rPr>
        <w:t>: stronger cooperative structures and governance; more robust leadership; improved business planning and member services;</w:t>
      </w:r>
      <w:r w:rsidRPr="00CE100D">
        <w:rPr>
          <w:rFonts w:cs="Times"/>
          <w:spacing w:val="-6"/>
        </w:rPr>
        <w:t xml:space="preserve"> rational reinvestment of cooperative earnings; transparent and accurate data;</w:t>
      </w:r>
      <w:r w:rsidRPr="00CE100D">
        <w:rPr>
          <w:rFonts w:cs="Times New Roman"/>
          <w:spacing w:val="-6"/>
        </w:rPr>
        <w:t xml:space="preserve"> expanded opportunities</w:t>
      </w:r>
      <w:r w:rsidRPr="00CE100D">
        <w:rPr>
          <w:spacing w:val="-6"/>
        </w:rPr>
        <w:t xml:space="preserve"> with buyers, investors and lenders; increased </w:t>
      </w:r>
      <w:r w:rsidRPr="00CE100D">
        <w:rPr>
          <w:rFonts w:cs="Times New Roman"/>
          <w:spacing w:val="-6"/>
        </w:rPr>
        <w:t>knowledge in animal husbandry and production</w:t>
      </w:r>
      <w:r w:rsidR="00711CDC" w:rsidRPr="00CE100D">
        <w:rPr>
          <w:rFonts w:cs="Times New Roman"/>
          <w:spacing w:val="-6"/>
        </w:rPr>
        <w:t xml:space="preserve">; </w:t>
      </w:r>
      <w:r w:rsidR="00711CDC" w:rsidRPr="00CE100D">
        <w:rPr>
          <w:rFonts w:cs="Times New Roman"/>
          <w:spacing w:val="-6"/>
        </w:rPr>
        <w:t>and greater awareness and compliance with relevant laws</w:t>
      </w:r>
      <w:r w:rsidRPr="00CE100D">
        <w:rPr>
          <w:rFonts w:cs="Times New Roman"/>
          <w:spacing w:val="-6"/>
        </w:rPr>
        <w:t>.</w:t>
      </w:r>
    </w:p>
    <w:p w14:paraId="43CCFAA9" w14:textId="152B070A" w:rsidR="00385970" w:rsidRPr="00CE100D" w:rsidRDefault="00385970" w:rsidP="00E5242C">
      <w:pPr>
        <w:jc w:val="both"/>
        <w:rPr>
          <w:rFonts w:cs="Calibri (Headings)"/>
          <w:color w:val="000000" w:themeColor="text1"/>
          <w:spacing w:val="-4"/>
        </w:rPr>
      </w:pPr>
    </w:p>
    <w:p w14:paraId="0130EEA8" w14:textId="25040EDD" w:rsidR="00F93267" w:rsidRPr="00CE100D" w:rsidRDefault="00DE7AB8" w:rsidP="007E05C7">
      <w:pPr>
        <w:jc w:val="both"/>
        <w:rPr>
          <w:spacing w:val="-6"/>
        </w:rPr>
      </w:pPr>
      <w:r w:rsidRPr="00CE100D">
        <w:rPr>
          <w:spacing w:val="-6"/>
        </w:rPr>
        <w:t>Since 2010, GENEX has</w:t>
      </w:r>
      <w:r w:rsidR="00397542" w:rsidRPr="00CE100D">
        <w:rPr>
          <w:spacing w:val="-6"/>
        </w:rPr>
        <w:t xml:space="preserve"> worked in the development sector to utilize</w:t>
      </w:r>
      <w:r w:rsidRPr="00CE100D">
        <w:rPr>
          <w:spacing w:val="-6"/>
        </w:rPr>
        <w:t xml:space="preserve"> a </w:t>
      </w:r>
      <w:r w:rsidRPr="00CE100D">
        <w:rPr>
          <w:b/>
          <w:spacing w:val="-6"/>
        </w:rPr>
        <w:t>time-proven</w:t>
      </w:r>
      <w:r w:rsidR="00E5242C" w:rsidRPr="00CE100D">
        <w:rPr>
          <w:b/>
          <w:spacing w:val="-6"/>
        </w:rPr>
        <w:t xml:space="preserve"> strategy</w:t>
      </w:r>
      <w:r w:rsidR="00E5242C" w:rsidRPr="00CE100D">
        <w:rPr>
          <w:spacing w:val="-6"/>
        </w:rPr>
        <w:t xml:space="preserve"> </w:t>
      </w:r>
      <w:r w:rsidRPr="00CE100D">
        <w:rPr>
          <w:spacing w:val="-6"/>
        </w:rPr>
        <w:t>to create new, expanded and more stable business activit</w:t>
      </w:r>
      <w:r w:rsidR="00E2577B" w:rsidRPr="00CE100D">
        <w:rPr>
          <w:spacing w:val="-6"/>
        </w:rPr>
        <w:t>ies</w:t>
      </w:r>
      <w:r w:rsidRPr="00CE100D">
        <w:rPr>
          <w:spacing w:val="-6"/>
        </w:rPr>
        <w:t xml:space="preserve">, </w:t>
      </w:r>
      <w:r w:rsidR="00E2577B" w:rsidRPr="00CE100D">
        <w:rPr>
          <w:spacing w:val="-6"/>
        </w:rPr>
        <w:t>designed to</w:t>
      </w:r>
      <w:r w:rsidRPr="00CE100D">
        <w:rPr>
          <w:spacing w:val="-6"/>
        </w:rPr>
        <w:t xml:space="preserve"> continue long after donor funding has ended. With experience as a developed </w:t>
      </w:r>
      <w:r w:rsidR="00397542" w:rsidRPr="00CE100D">
        <w:rPr>
          <w:spacing w:val="-6"/>
        </w:rPr>
        <w:t xml:space="preserve">service and </w:t>
      </w:r>
      <w:r w:rsidRPr="00CE100D">
        <w:rPr>
          <w:spacing w:val="-6"/>
        </w:rPr>
        <w:t>supply cooperative in the United States, GENEX leverages the knowledge and expertise gained from decades</w:t>
      </w:r>
      <w:r w:rsidR="00397542" w:rsidRPr="00CE100D">
        <w:rPr>
          <w:spacing w:val="-6"/>
        </w:rPr>
        <w:t xml:space="preserve"> of cooperative business and applies it at a relevant level for </w:t>
      </w:r>
      <w:r w:rsidR="00E2577B" w:rsidRPr="00CE100D">
        <w:rPr>
          <w:spacing w:val="-6"/>
        </w:rPr>
        <w:t>emerging</w:t>
      </w:r>
      <w:r w:rsidR="00397542" w:rsidRPr="00CE100D">
        <w:rPr>
          <w:spacing w:val="-6"/>
        </w:rPr>
        <w:t xml:space="preserve"> cooperatives and farmer organizations. </w:t>
      </w:r>
      <w:r w:rsidR="003C0ED3" w:rsidRPr="00CE100D">
        <w:rPr>
          <w:spacing w:val="-6"/>
        </w:rPr>
        <w:t>Often</w:t>
      </w:r>
      <w:r w:rsidR="00397542" w:rsidRPr="00CE100D">
        <w:rPr>
          <w:spacing w:val="-6"/>
        </w:rPr>
        <w:t xml:space="preserve"> these groups</w:t>
      </w:r>
      <w:r w:rsidR="00E5242C" w:rsidRPr="00CE100D">
        <w:rPr>
          <w:rFonts w:cs="Calibri (Headings)"/>
          <w:color w:val="000000" w:themeColor="text1"/>
          <w:spacing w:val="-4"/>
        </w:rPr>
        <w:t xml:space="preserve"> </w:t>
      </w:r>
      <w:r w:rsidRPr="00CE100D">
        <w:rPr>
          <w:rFonts w:cs="Calibri (Headings)"/>
          <w:color w:val="000000" w:themeColor="text1"/>
          <w:spacing w:val="-4"/>
        </w:rPr>
        <w:t xml:space="preserve">aren’t equipped with the tools </w:t>
      </w:r>
      <w:r w:rsidR="00E5242C" w:rsidRPr="00CE100D">
        <w:rPr>
          <w:rFonts w:cs="Calibri (Headings)"/>
          <w:color w:val="000000" w:themeColor="text1"/>
          <w:spacing w:val="-4"/>
        </w:rPr>
        <w:t xml:space="preserve">to meet their members’ needs, mitigate risks, </w:t>
      </w:r>
      <w:r w:rsidR="00824944" w:rsidRPr="00CE100D">
        <w:rPr>
          <w:rFonts w:cs="Calibri (Headings)"/>
          <w:color w:val="000000" w:themeColor="text1"/>
          <w:spacing w:val="-4"/>
        </w:rPr>
        <w:t>or</w:t>
      </w:r>
      <w:r w:rsidR="00E5242C" w:rsidRPr="00CE100D">
        <w:rPr>
          <w:rFonts w:cs="Calibri (Headings)"/>
          <w:color w:val="000000" w:themeColor="text1"/>
          <w:spacing w:val="-4"/>
        </w:rPr>
        <w:t xml:space="preserve"> improve incomes. </w:t>
      </w:r>
      <w:r w:rsidR="00E2577B" w:rsidRPr="00CE100D">
        <w:rPr>
          <w:rFonts w:cs="Calibri (Headings)"/>
          <w:color w:val="000000" w:themeColor="text1"/>
          <w:spacing w:val="-4"/>
        </w:rPr>
        <w:t>W</w:t>
      </w:r>
      <w:r w:rsidR="00397542" w:rsidRPr="00CE100D">
        <w:rPr>
          <w:rFonts w:cs="Calibri (Headings)"/>
          <w:color w:val="000000" w:themeColor="text1"/>
          <w:spacing w:val="-4"/>
        </w:rPr>
        <w:t xml:space="preserve">hen given access to affordable financing, technical assistance, and mentoring, </w:t>
      </w:r>
      <w:r w:rsidR="00E5242C" w:rsidRPr="00CE100D">
        <w:rPr>
          <w:rFonts w:cs="Calibri (Headings)"/>
          <w:color w:val="000000" w:themeColor="text1"/>
          <w:spacing w:val="-4"/>
        </w:rPr>
        <w:t xml:space="preserve">producers and their cooperatives </w:t>
      </w:r>
      <w:r w:rsidR="00E5242C" w:rsidRPr="00CE100D">
        <w:rPr>
          <w:rFonts w:cs="Calibri (Headings)"/>
          <w:i/>
          <w:color w:val="000000" w:themeColor="text1"/>
          <w:spacing w:val="-4"/>
        </w:rPr>
        <w:t>can</w:t>
      </w:r>
      <w:r w:rsidR="007E05C7" w:rsidRPr="00CE100D">
        <w:rPr>
          <w:rFonts w:cs="Calibri (Headings)"/>
          <w:color w:val="000000" w:themeColor="text1"/>
          <w:spacing w:val="-4"/>
        </w:rPr>
        <w:t xml:space="preserve"> </w:t>
      </w:r>
      <w:r w:rsidR="00E5242C" w:rsidRPr="00CE100D">
        <w:rPr>
          <w:rFonts w:cs="Calibri (Headings)"/>
          <w:color w:val="000000" w:themeColor="text1"/>
          <w:spacing w:val="-4"/>
        </w:rPr>
        <w:t xml:space="preserve">improve their profitability, productivity, resilience, </w:t>
      </w:r>
      <w:r w:rsidR="00E2577B" w:rsidRPr="00CE100D">
        <w:rPr>
          <w:rFonts w:cs="Calibri (Headings)"/>
          <w:color w:val="000000" w:themeColor="text1"/>
          <w:spacing w:val="-4"/>
        </w:rPr>
        <w:t xml:space="preserve">and hence </w:t>
      </w:r>
      <w:r w:rsidR="00E5242C" w:rsidRPr="00CE100D">
        <w:rPr>
          <w:rFonts w:cs="Calibri (Headings)"/>
          <w:color w:val="000000" w:themeColor="text1"/>
          <w:spacing w:val="-4"/>
        </w:rPr>
        <w:t xml:space="preserve">their </w:t>
      </w:r>
      <w:r w:rsidR="00E5242C" w:rsidRPr="00CE100D">
        <w:rPr>
          <w:rFonts w:cs="Calibri (Headings)"/>
          <w:i/>
          <w:color w:val="000000" w:themeColor="text1"/>
          <w:spacing w:val="-4"/>
        </w:rPr>
        <w:t>compet</w:t>
      </w:r>
      <w:r w:rsidR="00E5242C" w:rsidRPr="00CE100D">
        <w:rPr>
          <w:rFonts w:cs="Calibri (Headings)"/>
          <w:i/>
          <w:color w:val="000000" w:themeColor="text1"/>
          <w:spacing w:val="-4"/>
        </w:rPr>
        <w:softHyphen/>
        <w:t>itiveness</w:t>
      </w:r>
      <w:r w:rsidR="00E5242C" w:rsidRPr="00CE100D">
        <w:rPr>
          <w:rFonts w:cs="Calibri (Headings)"/>
          <w:color w:val="000000" w:themeColor="text1"/>
          <w:spacing w:val="-4"/>
        </w:rPr>
        <w:t xml:space="preserve"> in the marketplace</w:t>
      </w:r>
      <w:r w:rsidR="007E05C7" w:rsidRPr="00CE100D">
        <w:rPr>
          <w:rFonts w:cs="Calibri (Headings)"/>
          <w:color w:val="000000" w:themeColor="text1"/>
          <w:spacing w:val="-4"/>
        </w:rPr>
        <w:t xml:space="preserve">. </w:t>
      </w:r>
    </w:p>
    <w:p w14:paraId="7A1AC763" w14:textId="77777777" w:rsidR="00171705" w:rsidRPr="00CE100D" w:rsidRDefault="00171705" w:rsidP="00C818A3">
      <w:pPr>
        <w:jc w:val="both"/>
        <w:rPr>
          <w:rFonts w:cs="Calibri (Headings)"/>
          <w:spacing w:val="-4"/>
          <w:u w:val="single"/>
        </w:rPr>
      </w:pPr>
    </w:p>
    <w:p w14:paraId="600CBF66" w14:textId="0BF681EB" w:rsidR="00B9284A" w:rsidRPr="00CE100D" w:rsidRDefault="00B575A4" w:rsidP="00C818A3">
      <w:pPr>
        <w:tabs>
          <w:tab w:val="left" w:pos="4140"/>
        </w:tabs>
        <w:jc w:val="both"/>
        <w:rPr>
          <w:rFonts w:ascii="Calibri" w:eastAsia="Times New Roman" w:hAnsi="Calibri" w:cs="Calibri"/>
          <w:color w:val="000000"/>
          <w:spacing w:val="-6"/>
        </w:rPr>
      </w:pPr>
      <w:r w:rsidRPr="00CE100D">
        <w:rPr>
          <w:rFonts w:cs="Calibri (Headings)"/>
          <w:spacing w:val="-4"/>
          <w:u w:val="single"/>
        </w:rPr>
        <w:t>GENEX</w:t>
      </w:r>
      <w:r w:rsidR="00B9284A" w:rsidRPr="00CE100D">
        <w:rPr>
          <w:rFonts w:ascii="Calibri" w:eastAsia="Times New Roman" w:hAnsi="Calibri" w:cs="Calibri"/>
          <w:color w:val="000000"/>
          <w:spacing w:val="-6"/>
        </w:rPr>
        <w:t xml:space="preserve"> is 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>a</w:t>
      </w:r>
      <w:r w:rsidR="00B9284A" w:rsidRPr="00CE100D">
        <w:rPr>
          <w:rFonts w:ascii="Calibri" w:eastAsia="Times New Roman" w:hAnsi="Calibri" w:cs="Calibri"/>
          <w:color w:val="000000"/>
          <w:spacing w:val="-6"/>
        </w:rPr>
        <w:t xml:space="preserve"> trusted provider of world-class </w:t>
      </w:r>
      <w:r w:rsidRPr="00CE100D">
        <w:rPr>
          <w:rFonts w:ascii="Calibri" w:eastAsia="Times New Roman" w:hAnsi="Calibri" w:cs="Calibri"/>
          <w:color w:val="000000"/>
          <w:spacing w:val="-6"/>
        </w:rPr>
        <w:t>beef and dairy</w:t>
      </w:r>
      <w:r w:rsidR="00B9284A" w:rsidRPr="00CE100D">
        <w:rPr>
          <w:rFonts w:ascii="Calibri" w:eastAsia="Times New Roman" w:hAnsi="Calibri" w:cs="Calibri"/>
          <w:color w:val="000000"/>
          <w:spacing w:val="-6"/>
        </w:rPr>
        <w:t xml:space="preserve"> genetics, progressive reproductive solutions, value-added products and innovative </w:t>
      </w:r>
      <w:r w:rsidR="00590AC3" w:rsidRPr="00CE100D">
        <w:rPr>
          <w:rFonts w:ascii="Calibri" w:eastAsia="Times New Roman" w:hAnsi="Calibri" w:cs="Calibri"/>
          <w:color w:val="000000"/>
          <w:spacing w:val="-6"/>
        </w:rPr>
        <w:t xml:space="preserve">services. </w:t>
      </w:r>
      <w:r w:rsidRPr="00CE100D">
        <w:rPr>
          <w:rFonts w:ascii="Calibri" w:eastAsia="Times New Roman" w:hAnsi="Calibri" w:cs="Calibri"/>
          <w:color w:val="000000"/>
          <w:spacing w:val="-6"/>
        </w:rPr>
        <w:t>It is comprised of 1</w:t>
      </w:r>
      <w:r w:rsidR="00591473" w:rsidRPr="00CE100D">
        <w:rPr>
          <w:rFonts w:ascii="Calibri" w:eastAsia="Times New Roman" w:hAnsi="Calibri" w:cs="Calibri"/>
          <w:color w:val="000000"/>
          <w:spacing w:val="-6"/>
        </w:rPr>
        <w:t>2</w:t>
      </w:r>
      <w:r w:rsidRPr="00CE100D">
        <w:rPr>
          <w:rFonts w:ascii="Calibri" w:eastAsia="Times New Roman" w:hAnsi="Calibri" w:cs="Calibri"/>
          <w:color w:val="000000"/>
          <w:spacing w:val="-6"/>
        </w:rPr>
        <w:t>,000 member-owners, exporting 10 million units of semen annually in more than 60 countries. Since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 xml:space="preserve"> the 1990s, </w:t>
      </w:r>
      <w:r w:rsidRPr="00CE100D">
        <w:rPr>
          <w:rFonts w:ascii="Calibri" w:eastAsia="Times New Roman" w:hAnsi="Calibri" w:cs="Calibri"/>
          <w:color w:val="000000"/>
          <w:spacing w:val="-6"/>
        </w:rPr>
        <w:t>GENEX has</w:t>
      </w:r>
      <w:r w:rsidR="00746200" w:rsidRPr="00CE100D">
        <w:rPr>
          <w:rFonts w:ascii="Calibri" w:eastAsia="Times New Roman" w:hAnsi="Calibri" w:cs="Calibri"/>
          <w:color w:val="000000"/>
          <w:spacing w:val="-6"/>
        </w:rPr>
        <w:t xml:space="preserve"> 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>applied cooperative know-how, expertise</w:t>
      </w:r>
      <w:r w:rsidR="002E2F82" w:rsidRPr="00CE100D">
        <w:rPr>
          <w:rFonts w:ascii="Calibri" w:eastAsia="Times New Roman" w:hAnsi="Calibri" w:cs="Calibri"/>
          <w:color w:val="000000"/>
          <w:spacing w:val="-6"/>
        </w:rPr>
        <w:t>,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 xml:space="preserve"> and technology to addressing livestock development challenges </w:t>
      </w:r>
      <w:r w:rsidR="002E2F82" w:rsidRPr="00CE100D">
        <w:rPr>
          <w:rFonts w:ascii="Calibri" w:eastAsia="Times New Roman" w:hAnsi="Calibri" w:cs="Calibri"/>
          <w:color w:val="000000"/>
          <w:spacing w:val="-6"/>
        </w:rPr>
        <w:t xml:space="preserve">in emerging economies 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 xml:space="preserve">around the world with support </w:t>
      </w:r>
      <w:r w:rsidR="002E2F82" w:rsidRPr="00CE100D">
        <w:rPr>
          <w:rFonts w:ascii="Calibri" w:eastAsia="Times New Roman" w:hAnsi="Calibri" w:cs="Calibri"/>
          <w:color w:val="000000"/>
          <w:spacing w:val="-6"/>
        </w:rPr>
        <w:t>from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 xml:space="preserve"> </w:t>
      </w:r>
      <w:r w:rsidR="00731CAD" w:rsidRPr="00CE100D">
        <w:rPr>
          <w:rFonts w:ascii="Calibri" w:eastAsia="Times New Roman" w:hAnsi="Calibri" w:cs="Calibri"/>
          <w:color w:val="000000"/>
          <w:spacing w:val="-6"/>
        </w:rPr>
        <w:t>USAID</w:t>
      </w:r>
      <w:r w:rsidR="00023922" w:rsidRPr="00CE100D">
        <w:rPr>
          <w:rFonts w:ascii="Calibri" w:eastAsia="Times New Roman" w:hAnsi="Calibri" w:cs="Calibri"/>
          <w:color w:val="000000"/>
          <w:spacing w:val="-6"/>
        </w:rPr>
        <w:t xml:space="preserve"> and</w:t>
      </w:r>
      <w:r w:rsidR="00B5494E" w:rsidRPr="00CE100D">
        <w:rPr>
          <w:rFonts w:ascii="Calibri" w:eastAsia="Times New Roman" w:hAnsi="Calibri" w:cs="Calibri"/>
          <w:color w:val="000000"/>
          <w:spacing w:val="-6"/>
        </w:rPr>
        <w:t xml:space="preserve"> the U.S. Department of Agriculture.</w:t>
      </w:r>
      <w:r w:rsidRPr="00CE100D">
        <w:rPr>
          <w:rFonts w:ascii="Calibri" w:eastAsia="Times New Roman" w:hAnsi="Calibri" w:cs="Calibri"/>
          <w:color w:val="000000"/>
          <w:spacing w:val="-6"/>
        </w:rPr>
        <w:t xml:space="preserve"> </w:t>
      </w:r>
    </w:p>
    <w:sectPr w:rsidR="00B9284A" w:rsidRPr="00CE100D" w:rsidSect="003A1F9A">
      <w:headerReference w:type="default" r:id="rId7"/>
      <w:footerReference w:type="even" r:id="rId8"/>
      <w:footerReference w:type="default" r:id="rId9"/>
      <w:footerReference w:type="first" r:id="rId10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96430" w14:textId="77777777" w:rsidR="007B54AD" w:rsidRDefault="007B54AD" w:rsidP="00C6708C">
      <w:r>
        <w:separator/>
      </w:r>
    </w:p>
  </w:endnote>
  <w:endnote w:type="continuationSeparator" w:id="0">
    <w:p w14:paraId="47F0E4C3" w14:textId="77777777" w:rsidR="007B54AD" w:rsidRDefault="007B54AD" w:rsidP="00C6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charset w:val="59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(Headings)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1373C" w14:textId="77777777" w:rsidR="00DF4B68" w:rsidRPr="008133DB" w:rsidRDefault="00DF4B68" w:rsidP="008133DB">
    <w:pPr>
      <w:pStyle w:val="Footer"/>
      <w:pBdr>
        <w:top w:val="single" w:sz="12" w:space="1" w:color="auto"/>
      </w:pBdr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Cooperative Resources International</w:t>
    </w:r>
    <w:r w:rsidRPr="009357E4">
      <w:rPr>
        <w:rFonts w:ascii="Arial" w:hAnsi="Arial" w:cs="Arial"/>
        <w:b/>
        <w:sz w:val="18"/>
        <w:szCs w:val="18"/>
      </w:rPr>
      <w:t xml:space="preserve"> </w:t>
    </w:r>
    <w:proofErr w:type="gramStart"/>
    <w:r w:rsidRPr="009357E4">
      <w:rPr>
        <w:rFonts w:ascii="Arial" w:hAnsi="Arial" w:cs="Arial"/>
        <w:b/>
        <w:sz w:val="18"/>
        <w:szCs w:val="18"/>
      </w:rPr>
      <w:t xml:space="preserve">— </w:t>
    </w:r>
    <w:r>
      <w:rPr>
        <w:rFonts w:ascii="Arial" w:hAnsi="Arial" w:cs="Arial"/>
        <w:b/>
        <w:i/>
        <w:sz w:val="18"/>
        <w:szCs w:val="18"/>
      </w:rPr>
      <w:t xml:space="preserve"> Harnessing</w:t>
    </w:r>
    <w:proofErr w:type="gramEnd"/>
    <w:r>
      <w:rPr>
        <w:rFonts w:ascii="Arial" w:hAnsi="Arial" w:cs="Arial"/>
        <w:b/>
        <w:i/>
        <w:sz w:val="18"/>
        <w:szCs w:val="18"/>
      </w:rPr>
      <w:t xml:space="preserve"> the Power of Smallholder </w:t>
    </w:r>
    <w:r w:rsidRPr="000F39D0">
      <w:rPr>
        <w:rFonts w:ascii="Arial" w:hAnsi="Arial" w:cs="Arial"/>
        <w:b/>
        <w:i/>
        <w:sz w:val="18"/>
        <w:szCs w:val="18"/>
      </w:rPr>
      <w:t xml:space="preserve">Beef and </w:t>
    </w:r>
    <w:r>
      <w:rPr>
        <w:rFonts w:ascii="Arial" w:hAnsi="Arial" w:cs="Arial"/>
        <w:b/>
        <w:i/>
        <w:sz w:val="18"/>
        <w:szCs w:val="18"/>
      </w:rPr>
      <w:t>Dairy Producers</w:t>
    </w:r>
    <w:r w:rsidRPr="00367968">
      <w:rPr>
        <w:rFonts w:ascii="Arial" w:hAnsi="Arial" w:cs="Arial"/>
        <w:b/>
        <w:sz w:val="18"/>
        <w:szCs w:val="18"/>
      </w:rPr>
      <w:t xml:space="preserve"> </w:t>
    </w:r>
    <w:r w:rsidRPr="00367968">
      <w:rPr>
        <w:rFonts w:ascii="Arial" w:hAnsi="Arial" w:cs="Arial"/>
        <w:b/>
        <w:sz w:val="18"/>
        <w:szCs w:val="18"/>
      </w:rPr>
      <w:ptab w:relativeTo="margin" w:alignment="right" w:leader="none"/>
    </w:r>
    <w:r w:rsidR="00A511BD" w:rsidRPr="00367968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367968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="00A511BD" w:rsidRPr="00367968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A46039">
      <w:rPr>
        <w:rStyle w:val="PageNumber"/>
        <w:rFonts w:ascii="Arial" w:hAnsi="Arial" w:cs="Arial"/>
        <w:b/>
        <w:noProof/>
        <w:sz w:val="18"/>
        <w:szCs w:val="18"/>
      </w:rPr>
      <w:t>2</w:t>
    </w:r>
    <w:r w:rsidR="00A511BD" w:rsidRPr="00367968">
      <w:rPr>
        <w:rStyle w:val="PageNumber"/>
        <w:rFonts w:ascii="Arial" w:hAnsi="Arial" w:cs="Arial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1C2EF" w14:textId="2C940C5E" w:rsidR="00DF4B68" w:rsidRPr="000F25D9" w:rsidRDefault="00591473" w:rsidP="009357E4">
    <w:pPr>
      <w:pStyle w:val="Footer"/>
      <w:pBdr>
        <w:top w:val="single" w:sz="12" w:space="1" w:color="auto"/>
      </w:pBdr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For more information</w:t>
    </w:r>
    <w:r w:rsidR="00510393">
      <w:rPr>
        <w:rFonts w:ascii="Arial" w:hAnsi="Arial" w:cs="Arial"/>
        <w:b/>
        <w:sz w:val="18"/>
        <w:szCs w:val="18"/>
      </w:rPr>
      <w:t>, please visit</w:t>
    </w:r>
    <w:r w:rsidR="00D37C15"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="00D37C15" w:rsidRPr="00D37C15">
        <w:rPr>
          <w:rStyle w:val="Hyperlink"/>
          <w:rFonts w:ascii="Arial" w:hAnsi="Arial" w:cs="Arial"/>
          <w:b/>
          <w:sz w:val="18"/>
          <w:szCs w:val="18"/>
        </w:rPr>
        <w:t>www.genex.coop/about/global-development</w:t>
      </w:r>
    </w:hyperlink>
  </w:p>
  <w:p w14:paraId="6BE04CD3" w14:textId="77777777" w:rsidR="00DF4B68" w:rsidRPr="009357E4" w:rsidRDefault="00DF4B68" w:rsidP="009357E4">
    <w:pPr>
      <w:pStyle w:val="Footer"/>
      <w:rPr>
        <w:rFonts w:ascii="Arial" w:hAnsi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96DB2" w14:textId="77777777" w:rsidR="00DF4B68" w:rsidRPr="0018238E" w:rsidRDefault="00DF4B68" w:rsidP="0018238E">
    <w:pPr>
      <w:pStyle w:val="Footer"/>
      <w:pBdr>
        <w:top w:val="single" w:sz="12" w:space="1" w:color="auto"/>
      </w:pBdr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Cooperative Resources International</w:t>
    </w:r>
    <w:r w:rsidRPr="009357E4">
      <w:rPr>
        <w:rFonts w:ascii="Arial" w:hAnsi="Arial" w:cs="Arial"/>
        <w:b/>
        <w:sz w:val="18"/>
        <w:szCs w:val="18"/>
      </w:rPr>
      <w:t xml:space="preserve"> — </w:t>
    </w:r>
    <w:r>
      <w:rPr>
        <w:rFonts w:ascii="Arial" w:hAnsi="Arial" w:cs="Arial"/>
        <w:b/>
        <w:i/>
        <w:sz w:val="18"/>
        <w:szCs w:val="18"/>
      </w:rPr>
      <w:t xml:space="preserve">Harnessing the Power of Smallholder </w:t>
    </w:r>
    <w:r w:rsidRPr="000F39D0">
      <w:rPr>
        <w:rFonts w:ascii="Arial" w:hAnsi="Arial" w:cs="Arial"/>
        <w:b/>
        <w:i/>
        <w:sz w:val="18"/>
        <w:szCs w:val="18"/>
      </w:rPr>
      <w:t>Beef and</w:t>
    </w:r>
    <w:r>
      <w:rPr>
        <w:rFonts w:ascii="Arial" w:hAnsi="Arial" w:cs="Arial"/>
        <w:b/>
        <w:i/>
        <w:sz w:val="18"/>
        <w:szCs w:val="18"/>
      </w:rPr>
      <w:t xml:space="preserve"> Dairy</w:t>
    </w:r>
    <w:r w:rsidRPr="000F39D0">
      <w:rPr>
        <w:rFonts w:ascii="Arial" w:hAnsi="Arial" w:cs="Arial"/>
        <w:b/>
        <w:i/>
        <w:sz w:val="18"/>
        <w:szCs w:val="18"/>
      </w:rPr>
      <w:t xml:space="preserve"> </w:t>
    </w:r>
    <w:r>
      <w:rPr>
        <w:rFonts w:ascii="Arial" w:hAnsi="Arial" w:cs="Arial"/>
        <w:b/>
        <w:i/>
        <w:sz w:val="18"/>
        <w:szCs w:val="18"/>
      </w:rPr>
      <w:t>Producers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DF3C6" w14:textId="77777777" w:rsidR="007B54AD" w:rsidRDefault="007B54AD" w:rsidP="00C6708C">
      <w:r>
        <w:separator/>
      </w:r>
    </w:p>
  </w:footnote>
  <w:footnote w:type="continuationSeparator" w:id="0">
    <w:p w14:paraId="01649B98" w14:textId="77777777" w:rsidR="007B54AD" w:rsidRDefault="007B54AD" w:rsidP="00C67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D2A47" w14:textId="22CFD6FC" w:rsidR="00C4741A" w:rsidRDefault="00C4741A">
    <w:pPr>
      <w:pStyle w:val="Header"/>
    </w:pPr>
    <w:r w:rsidRPr="008A498F">
      <w:rPr>
        <w:noProof/>
      </w:rPr>
      <w:drawing>
        <wp:anchor distT="0" distB="0" distL="114300" distR="114300" simplePos="0" relativeHeight="251661312" behindDoc="0" locked="0" layoutInCell="1" allowOverlap="1" wp14:anchorId="1A774EE0" wp14:editId="66BFC04D">
          <wp:simplePos x="0" y="0"/>
          <wp:positionH relativeFrom="column">
            <wp:posOffset>4588510</wp:posOffset>
          </wp:positionH>
          <wp:positionV relativeFrom="paragraph">
            <wp:posOffset>-74930</wp:posOffset>
          </wp:positionV>
          <wp:extent cx="1344295" cy="527050"/>
          <wp:effectExtent l="0" t="0" r="0" b="0"/>
          <wp:wrapThrough wrapText="bothSides">
            <wp:wrapPolygon edited="0">
              <wp:start x="3061" y="3123"/>
              <wp:lineTo x="2041" y="6246"/>
              <wp:lineTo x="1224" y="9369"/>
              <wp:lineTo x="1428" y="13533"/>
              <wp:lineTo x="3061" y="18217"/>
              <wp:lineTo x="5306" y="18217"/>
              <wp:lineTo x="20406" y="16655"/>
              <wp:lineTo x="19794" y="12492"/>
              <wp:lineTo x="21018" y="6246"/>
              <wp:lineTo x="19794" y="5725"/>
              <wp:lineTo x="5102" y="3123"/>
              <wp:lineTo x="3061" y="3123"/>
            </wp:wrapPolygon>
          </wp:wrapThrough>
          <wp:docPr id="11" name="Picture 9">
            <a:extLst xmlns:a="http://schemas.openxmlformats.org/drawingml/2006/main">
              <a:ext uri="{FF2B5EF4-FFF2-40B4-BE49-F238E27FC236}">
                <a16:creationId xmlns:a16="http://schemas.microsoft.com/office/drawing/2014/main" id="{A2DC97A0-4770-4760-A407-EDD31F59A7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A2DC97A0-4770-4760-A407-EDD31F59A7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5454">
      <w:rPr>
        <w:noProof/>
        <w:spacing w:val="-6"/>
        <w:u w:val="single"/>
      </w:rPr>
      <w:drawing>
        <wp:anchor distT="0" distB="0" distL="114300" distR="114300" simplePos="0" relativeHeight="251659264" behindDoc="1" locked="0" layoutInCell="1" allowOverlap="1" wp14:anchorId="1C13F4AE" wp14:editId="64737BB4">
          <wp:simplePos x="0" y="0"/>
          <wp:positionH relativeFrom="column">
            <wp:posOffset>-233606</wp:posOffset>
          </wp:positionH>
          <wp:positionV relativeFrom="paragraph">
            <wp:posOffset>-117507</wp:posOffset>
          </wp:positionV>
          <wp:extent cx="1428750" cy="571500"/>
          <wp:effectExtent l="0" t="0" r="0" b="12700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3" name="Picture 1" descr="USAID.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AID.ai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287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646C55"/>
    <w:multiLevelType w:val="hybridMultilevel"/>
    <w:tmpl w:val="C03E9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09AA"/>
    <w:multiLevelType w:val="hybridMultilevel"/>
    <w:tmpl w:val="5992B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361E8"/>
    <w:multiLevelType w:val="hybridMultilevel"/>
    <w:tmpl w:val="BB263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65E97"/>
    <w:multiLevelType w:val="hybridMultilevel"/>
    <w:tmpl w:val="21668DD8"/>
    <w:lvl w:ilvl="0" w:tplc="04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5" w15:restartNumberingAfterBreak="0">
    <w:nsid w:val="796E50AD"/>
    <w:multiLevelType w:val="hybridMultilevel"/>
    <w:tmpl w:val="944C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ED8"/>
    <w:rsid w:val="00001CAB"/>
    <w:rsid w:val="000031B7"/>
    <w:rsid w:val="000105F3"/>
    <w:rsid w:val="0001229D"/>
    <w:rsid w:val="000224FF"/>
    <w:rsid w:val="00023922"/>
    <w:rsid w:val="000245E1"/>
    <w:rsid w:val="00030502"/>
    <w:rsid w:val="00041BA5"/>
    <w:rsid w:val="00041C1C"/>
    <w:rsid w:val="000535A8"/>
    <w:rsid w:val="0007710C"/>
    <w:rsid w:val="000835DB"/>
    <w:rsid w:val="00083EF4"/>
    <w:rsid w:val="0009081E"/>
    <w:rsid w:val="00096ED8"/>
    <w:rsid w:val="000A43CC"/>
    <w:rsid w:val="000A4495"/>
    <w:rsid w:val="000A621B"/>
    <w:rsid w:val="000B0777"/>
    <w:rsid w:val="000B4B4E"/>
    <w:rsid w:val="000C2A75"/>
    <w:rsid w:val="000D6B54"/>
    <w:rsid w:val="000E4A3B"/>
    <w:rsid w:val="000E60E2"/>
    <w:rsid w:val="000F25D9"/>
    <w:rsid w:val="000F39D0"/>
    <w:rsid w:val="000F616B"/>
    <w:rsid w:val="0010291B"/>
    <w:rsid w:val="001101E7"/>
    <w:rsid w:val="00111FAF"/>
    <w:rsid w:val="0011604C"/>
    <w:rsid w:val="00117E12"/>
    <w:rsid w:val="001246E1"/>
    <w:rsid w:val="001502E3"/>
    <w:rsid w:val="0015291F"/>
    <w:rsid w:val="00153E6C"/>
    <w:rsid w:val="001543C3"/>
    <w:rsid w:val="001605BC"/>
    <w:rsid w:val="001612BB"/>
    <w:rsid w:val="00161B80"/>
    <w:rsid w:val="00164001"/>
    <w:rsid w:val="001640F8"/>
    <w:rsid w:val="001669F8"/>
    <w:rsid w:val="00171705"/>
    <w:rsid w:val="001748AE"/>
    <w:rsid w:val="0018238E"/>
    <w:rsid w:val="001832FA"/>
    <w:rsid w:val="00183955"/>
    <w:rsid w:val="00193325"/>
    <w:rsid w:val="001A5F10"/>
    <w:rsid w:val="001C7209"/>
    <w:rsid w:val="001C734E"/>
    <w:rsid w:val="001D0F14"/>
    <w:rsid w:val="001E4A26"/>
    <w:rsid w:val="001E564F"/>
    <w:rsid w:val="001F014D"/>
    <w:rsid w:val="001F2D22"/>
    <w:rsid w:val="001F5061"/>
    <w:rsid w:val="00204E4B"/>
    <w:rsid w:val="002161F7"/>
    <w:rsid w:val="00222C0A"/>
    <w:rsid w:val="00235894"/>
    <w:rsid w:val="00237FF7"/>
    <w:rsid w:val="002475AC"/>
    <w:rsid w:val="00256991"/>
    <w:rsid w:val="00264358"/>
    <w:rsid w:val="00271F1B"/>
    <w:rsid w:val="00273192"/>
    <w:rsid w:val="00282542"/>
    <w:rsid w:val="00287025"/>
    <w:rsid w:val="002919EC"/>
    <w:rsid w:val="00293FE6"/>
    <w:rsid w:val="00295454"/>
    <w:rsid w:val="002A087F"/>
    <w:rsid w:val="002A5CD8"/>
    <w:rsid w:val="002A63C3"/>
    <w:rsid w:val="002A68C5"/>
    <w:rsid w:val="002C5CD4"/>
    <w:rsid w:val="002C72C4"/>
    <w:rsid w:val="002D47D9"/>
    <w:rsid w:val="002E2F82"/>
    <w:rsid w:val="00304B6D"/>
    <w:rsid w:val="003120FB"/>
    <w:rsid w:val="003136C9"/>
    <w:rsid w:val="0031382D"/>
    <w:rsid w:val="00323205"/>
    <w:rsid w:val="00325F03"/>
    <w:rsid w:val="0033015C"/>
    <w:rsid w:val="00351AA8"/>
    <w:rsid w:val="0035677E"/>
    <w:rsid w:val="003618D0"/>
    <w:rsid w:val="003645F0"/>
    <w:rsid w:val="00367968"/>
    <w:rsid w:val="003679E9"/>
    <w:rsid w:val="00371860"/>
    <w:rsid w:val="00374884"/>
    <w:rsid w:val="00377164"/>
    <w:rsid w:val="00385970"/>
    <w:rsid w:val="00387879"/>
    <w:rsid w:val="00391409"/>
    <w:rsid w:val="003938C7"/>
    <w:rsid w:val="003971C0"/>
    <w:rsid w:val="00397542"/>
    <w:rsid w:val="003A1F9A"/>
    <w:rsid w:val="003A21B9"/>
    <w:rsid w:val="003A6663"/>
    <w:rsid w:val="003B10AC"/>
    <w:rsid w:val="003B1718"/>
    <w:rsid w:val="003C0ED3"/>
    <w:rsid w:val="003C219B"/>
    <w:rsid w:val="003D5400"/>
    <w:rsid w:val="003D7682"/>
    <w:rsid w:val="003E1063"/>
    <w:rsid w:val="0040031B"/>
    <w:rsid w:val="00401EA6"/>
    <w:rsid w:val="00425210"/>
    <w:rsid w:val="004328A8"/>
    <w:rsid w:val="00433D86"/>
    <w:rsid w:val="00436435"/>
    <w:rsid w:val="00441D14"/>
    <w:rsid w:val="00445462"/>
    <w:rsid w:val="00450475"/>
    <w:rsid w:val="00452471"/>
    <w:rsid w:val="00460D13"/>
    <w:rsid w:val="00470DDB"/>
    <w:rsid w:val="00474265"/>
    <w:rsid w:val="00482227"/>
    <w:rsid w:val="0048268A"/>
    <w:rsid w:val="00483A46"/>
    <w:rsid w:val="00483F96"/>
    <w:rsid w:val="00484F0A"/>
    <w:rsid w:val="00485F5C"/>
    <w:rsid w:val="0049112C"/>
    <w:rsid w:val="004917FA"/>
    <w:rsid w:val="004A4D45"/>
    <w:rsid w:val="004B74D1"/>
    <w:rsid w:val="004D68BD"/>
    <w:rsid w:val="004D6E23"/>
    <w:rsid w:val="004E0853"/>
    <w:rsid w:val="004E31A6"/>
    <w:rsid w:val="004E4F2F"/>
    <w:rsid w:val="004F45F7"/>
    <w:rsid w:val="00503E42"/>
    <w:rsid w:val="005064CA"/>
    <w:rsid w:val="00507C78"/>
    <w:rsid w:val="00510393"/>
    <w:rsid w:val="00510DBF"/>
    <w:rsid w:val="005260E3"/>
    <w:rsid w:val="005260E8"/>
    <w:rsid w:val="0053292A"/>
    <w:rsid w:val="00535A8A"/>
    <w:rsid w:val="00546738"/>
    <w:rsid w:val="005502F9"/>
    <w:rsid w:val="005559C1"/>
    <w:rsid w:val="00562AC8"/>
    <w:rsid w:val="00562D60"/>
    <w:rsid w:val="005645F8"/>
    <w:rsid w:val="0057428D"/>
    <w:rsid w:val="00576EDC"/>
    <w:rsid w:val="00587916"/>
    <w:rsid w:val="00590AC3"/>
    <w:rsid w:val="00591473"/>
    <w:rsid w:val="005A6796"/>
    <w:rsid w:val="005B03B2"/>
    <w:rsid w:val="005C7552"/>
    <w:rsid w:val="005E1AA3"/>
    <w:rsid w:val="005F01C9"/>
    <w:rsid w:val="005F088A"/>
    <w:rsid w:val="005F23A6"/>
    <w:rsid w:val="005F2E51"/>
    <w:rsid w:val="00602952"/>
    <w:rsid w:val="006066A3"/>
    <w:rsid w:val="00606D85"/>
    <w:rsid w:val="006105B0"/>
    <w:rsid w:val="00610873"/>
    <w:rsid w:val="00611C0A"/>
    <w:rsid w:val="00630AC1"/>
    <w:rsid w:val="00635C9D"/>
    <w:rsid w:val="00637B3A"/>
    <w:rsid w:val="00641811"/>
    <w:rsid w:val="00641B65"/>
    <w:rsid w:val="00654187"/>
    <w:rsid w:val="006611F7"/>
    <w:rsid w:val="006649A4"/>
    <w:rsid w:val="00673C91"/>
    <w:rsid w:val="0067697B"/>
    <w:rsid w:val="00681941"/>
    <w:rsid w:val="00685DE9"/>
    <w:rsid w:val="006875B0"/>
    <w:rsid w:val="00692800"/>
    <w:rsid w:val="00693358"/>
    <w:rsid w:val="006A057E"/>
    <w:rsid w:val="006A40FF"/>
    <w:rsid w:val="006A543B"/>
    <w:rsid w:val="006B2F21"/>
    <w:rsid w:val="006B718C"/>
    <w:rsid w:val="006B71F8"/>
    <w:rsid w:val="006C1E89"/>
    <w:rsid w:val="006C2A9B"/>
    <w:rsid w:val="006C7E58"/>
    <w:rsid w:val="006D0FE7"/>
    <w:rsid w:val="006D6D4D"/>
    <w:rsid w:val="006E4CDB"/>
    <w:rsid w:val="00703359"/>
    <w:rsid w:val="007109A0"/>
    <w:rsid w:val="00711CDC"/>
    <w:rsid w:val="00717C3C"/>
    <w:rsid w:val="00724841"/>
    <w:rsid w:val="007309DF"/>
    <w:rsid w:val="00731CAD"/>
    <w:rsid w:val="00734138"/>
    <w:rsid w:val="007365CB"/>
    <w:rsid w:val="00742E33"/>
    <w:rsid w:val="00744DBF"/>
    <w:rsid w:val="00746200"/>
    <w:rsid w:val="00756201"/>
    <w:rsid w:val="007571A1"/>
    <w:rsid w:val="0076298B"/>
    <w:rsid w:val="00767D02"/>
    <w:rsid w:val="007737DB"/>
    <w:rsid w:val="00781A6A"/>
    <w:rsid w:val="0078482D"/>
    <w:rsid w:val="00784C42"/>
    <w:rsid w:val="0078651B"/>
    <w:rsid w:val="007A25EA"/>
    <w:rsid w:val="007A3CFB"/>
    <w:rsid w:val="007A42C7"/>
    <w:rsid w:val="007A640B"/>
    <w:rsid w:val="007B54AD"/>
    <w:rsid w:val="007B5830"/>
    <w:rsid w:val="007B78E4"/>
    <w:rsid w:val="007C600A"/>
    <w:rsid w:val="007E05C7"/>
    <w:rsid w:val="007F134F"/>
    <w:rsid w:val="007F4AF9"/>
    <w:rsid w:val="00800442"/>
    <w:rsid w:val="008059D9"/>
    <w:rsid w:val="00807C45"/>
    <w:rsid w:val="0081014B"/>
    <w:rsid w:val="008119BE"/>
    <w:rsid w:val="008133DB"/>
    <w:rsid w:val="00817AF9"/>
    <w:rsid w:val="008204D5"/>
    <w:rsid w:val="00824944"/>
    <w:rsid w:val="008343F4"/>
    <w:rsid w:val="00834AB4"/>
    <w:rsid w:val="00835715"/>
    <w:rsid w:val="008374C6"/>
    <w:rsid w:val="00840688"/>
    <w:rsid w:val="00847FCF"/>
    <w:rsid w:val="00857BE3"/>
    <w:rsid w:val="008647C6"/>
    <w:rsid w:val="00867901"/>
    <w:rsid w:val="00883E7C"/>
    <w:rsid w:val="008A61D0"/>
    <w:rsid w:val="008B14A3"/>
    <w:rsid w:val="008B4B1B"/>
    <w:rsid w:val="008B6D34"/>
    <w:rsid w:val="008D30BC"/>
    <w:rsid w:val="008D3751"/>
    <w:rsid w:val="008D391E"/>
    <w:rsid w:val="008D6B7E"/>
    <w:rsid w:val="008E032F"/>
    <w:rsid w:val="008E3C49"/>
    <w:rsid w:val="008E6F01"/>
    <w:rsid w:val="008E7D96"/>
    <w:rsid w:val="008F12BE"/>
    <w:rsid w:val="008F1E89"/>
    <w:rsid w:val="00900CE2"/>
    <w:rsid w:val="00902CD6"/>
    <w:rsid w:val="00904154"/>
    <w:rsid w:val="0090439E"/>
    <w:rsid w:val="009079AA"/>
    <w:rsid w:val="009120CB"/>
    <w:rsid w:val="00912308"/>
    <w:rsid w:val="00912A20"/>
    <w:rsid w:val="00917552"/>
    <w:rsid w:val="009236D0"/>
    <w:rsid w:val="00925409"/>
    <w:rsid w:val="00930DFD"/>
    <w:rsid w:val="009357E4"/>
    <w:rsid w:val="00937B97"/>
    <w:rsid w:val="00944317"/>
    <w:rsid w:val="009465F1"/>
    <w:rsid w:val="00976924"/>
    <w:rsid w:val="0098338D"/>
    <w:rsid w:val="009863B8"/>
    <w:rsid w:val="00990968"/>
    <w:rsid w:val="00992693"/>
    <w:rsid w:val="00993E8B"/>
    <w:rsid w:val="009A60AE"/>
    <w:rsid w:val="009B15B9"/>
    <w:rsid w:val="009B285A"/>
    <w:rsid w:val="009B42F2"/>
    <w:rsid w:val="009B56AB"/>
    <w:rsid w:val="009C57FC"/>
    <w:rsid w:val="009D1381"/>
    <w:rsid w:val="009D2B72"/>
    <w:rsid w:val="009D45E1"/>
    <w:rsid w:val="009E1529"/>
    <w:rsid w:val="009E4613"/>
    <w:rsid w:val="009E5033"/>
    <w:rsid w:val="009E65C2"/>
    <w:rsid w:val="009E712D"/>
    <w:rsid w:val="009F5E37"/>
    <w:rsid w:val="00A003BD"/>
    <w:rsid w:val="00A03C93"/>
    <w:rsid w:val="00A10594"/>
    <w:rsid w:val="00A14485"/>
    <w:rsid w:val="00A14CAB"/>
    <w:rsid w:val="00A15940"/>
    <w:rsid w:val="00A2065F"/>
    <w:rsid w:val="00A21809"/>
    <w:rsid w:val="00A21BAC"/>
    <w:rsid w:val="00A26A5E"/>
    <w:rsid w:val="00A30D6C"/>
    <w:rsid w:val="00A36CCE"/>
    <w:rsid w:val="00A414F6"/>
    <w:rsid w:val="00A46039"/>
    <w:rsid w:val="00A477BB"/>
    <w:rsid w:val="00A478B2"/>
    <w:rsid w:val="00A511BD"/>
    <w:rsid w:val="00A630BA"/>
    <w:rsid w:val="00A64F6A"/>
    <w:rsid w:val="00A77086"/>
    <w:rsid w:val="00A86B72"/>
    <w:rsid w:val="00A90A9D"/>
    <w:rsid w:val="00AA2378"/>
    <w:rsid w:val="00AA58E3"/>
    <w:rsid w:val="00AA605B"/>
    <w:rsid w:val="00AA6F9E"/>
    <w:rsid w:val="00AB47BC"/>
    <w:rsid w:val="00AC10DB"/>
    <w:rsid w:val="00AC212A"/>
    <w:rsid w:val="00AD5544"/>
    <w:rsid w:val="00AE02A9"/>
    <w:rsid w:val="00AE2B3D"/>
    <w:rsid w:val="00AE70BD"/>
    <w:rsid w:val="00AF44FD"/>
    <w:rsid w:val="00B02B28"/>
    <w:rsid w:val="00B21D70"/>
    <w:rsid w:val="00B22FBD"/>
    <w:rsid w:val="00B27B31"/>
    <w:rsid w:val="00B30DC9"/>
    <w:rsid w:val="00B42E5F"/>
    <w:rsid w:val="00B45FAC"/>
    <w:rsid w:val="00B46383"/>
    <w:rsid w:val="00B50353"/>
    <w:rsid w:val="00B5494E"/>
    <w:rsid w:val="00B56812"/>
    <w:rsid w:val="00B575A4"/>
    <w:rsid w:val="00B763A3"/>
    <w:rsid w:val="00B7735F"/>
    <w:rsid w:val="00B83C74"/>
    <w:rsid w:val="00B8483F"/>
    <w:rsid w:val="00B9067C"/>
    <w:rsid w:val="00B9284A"/>
    <w:rsid w:val="00BA19E4"/>
    <w:rsid w:val="00BB184D"/>
    <w:rsid w:val="00BB67B5"/>
    <w:rsid w:val="00BC4E9A"/>
    <w:rsid w:val="00BD53E5"/>
    <w:rsid w:val="00BD6B25"/>
    <w:rsid w:val="00BE05C9"/>
    <w:rsid w:val="00BE175C"/>
    <w:rsid w:val="00BE3E8F"/>
    <w:rsid w:val="00BF107A"/>
    <w:rsid w:val="00BF6AC9"/>
    <w:rsid w:val="00C02BC1"/>
    <w:rsid w:val="00C06523"/>
    <w:rsid w:val="00C0728D"/>
    <w:rsid w:val="00C07A71"/>
    <w:rsid w:val="00C1294D"/>
    <w:rsid w:val="00C12DB8"/>
    <w:rsid w:val="00C16A32"/>
    <w:rsid w:val="00C26D49"/>
    <w:rsid w:val="00C33872"/>
    <w:rsid w:val="00C3749B"/>
    <w:rsid w:val="00C4741A"/>
    <w:rsid w:val="00C56909"/>
    <w:rsid w:val="00C6015B"/>
    <w:rsid w:val="00C6708C"/>
    <w:rsid w:val="00C67571"/>
    <w:rsid w:val="00C74220"/>
    <w:rsid w:val="00C818A3"/>
    <w:rsid w:val="00C83621"/>
    <w:rsid w:val="00C85E79"/>
    <w:rsid w:val="00C86212"/>
    <w:rsid w:val="00C91B31"/>
    <w:rsid w:val="00C938C3"/>
    <w:rsid w:val="00C946BF"/>
    <w:rsid w:val="00CA47AF"/>
    <w:rsid w:val="00CB2241"/>
    <w:rsid w:val="00CC6604"/>
    <w:rsid w:val="00CD0918"/>
    <w:rsid w:val="00CD0EB7"/>
    <w:rsid w:val="00CE100D"/>
    <w:rsid w:val="00CE2F9F"/>
    <w:rsid w:val="00CF66CB"/>
    <w:rsid w:val="00D00B4B"/>
    <w:rsid w:val="00D05851"/>
    <w:rsid w:val="00D13CD3"/>
    <w:rsid w:val="00D15FC1"/>
    <w:rsid w:val="00D23E1E"/>
    <w:rsid w:val="00D27AA5"/>
    <w:rsid w:val="00D31224"/>
    <w:rsid w:val="00D314D1"/>
    <w:rsid w:val="00D37C15"/>
    <w:rsid w:val="00D46E75"/>
    <w:rsid w:val="00D6200B"/>
    <w:rsid w:val="00D62212"/>
    <w:rsid w:val="00D63691"/>
    <w:rsid w:val="00D65655"/>
    <w:rsid w:val="00D8289F"/>
    <w:rsid w:val="00D83971"/>
    <w:rsid w:val="00D925CF"/>
    <w:rsid w:val="00D92DC4"/>
    <w:rsid w:val="00D96DB1"/>
    <w:rsid w:val="00DA1E4E"/>
    <w:rsid w:val="00DA39A6"/>
    <w:rsid w:val="00DA4926"/>
    <w:rsid w:val="00DD1A7B"/>
    <w:rsid w:val="00DD2986"/>
    <w:rsid w:val="00DD3CBE"/>
    <w:rsid w:val="00DE13C2"/>
    <w:rsid w:val="00DE3EE7"/>
    <w:rsid w:val="00DE44B0"/>
    <w:rsid w:val="00DE483C"/>
    <w:rsid w:val="00DE496A"/>
    <w:rsid w:val="00DE7AB8"/>
    <w:rsid w:val="00DF4B68"/>
    <w:rsid w:val="00DF6384"/>
    <w:rsid w:val="00DF78C8"/>
    <w:rsid w:val="00DF7A14"/>
    <w:rsid w:val="00E0730D"/>
    <w:rsid w:val="00E14632"/>
    <w:rsid w:val="00E17613"/>
    <w:rsid w:val="00E17FB8"/>
    <w:rsid w:val="00E2577B"/>
    <w:rsid w:val="00E26296"/>
    <w:rsid w:val="00E26E29"/>
    <w:rsid w:val="00E31A74"/>
    <w:rsid w:val="00E45338"/>
    <w:rsid w:val="00E45AA4"/>
    <w:rsid w:val="00E5242C"/>
    <w:rsid w:val="00E66FB7"/>
    <w:rsid w:val="00E73CB0"/>
    <w:rsid w:val="00E75CC8"/>
    <w:rsid w:val="00E80F15"/>
    <w:rsid w:val="00E914B5"/>
    <w:rsid w:val="00EA7283"/>
    <w:rsid w:val="00EB0EE5"/>
    <w:rsid w:val="00EB7F6B"/>
    <w:rsid w:val="00ED1C79"/>
    <w:rsid w:val="00ED2FCE"/>
    <w:rsid w:val="00ED4659"/>
    <w:rsid w:val="00EE43A8"/>
    <w:rsid w:val="00EE6AB5"/>
    <w:rsid w:val="00EF6C5A"/>
    <w:rsid w:val="00F00CC1"/>
    <w:rsid w:val="00F018A7"/>
    <w:rsid w:val="00F04FA7"/>
    <w:rsid w:val="00F1064E"/>
    <w:rsid w:val="00F1419B"/>
    <w:rsid w:val="00F159F5"/>
    <w:rsid w:val="00F23DB5"/>
    <w:rsid w:val="00F27325"/>
    <w:rsid w:val="00F42834"/>
    <w:rsid w:val="00F51007"/>
    <w:rsid w:val="00F61C65"/>
    <w:rsid w:val="00F71EEE"/>
    <w:rsid w:val="00F73D63"/>
    <w:rsid w:val="00F83571"/>
    <w:rsid w:val="00F86DA7"/>
    <w:rsid w:val="00F93267"/>
    <w:rsid w:val="00FA2BDC"/>
    <w:rsid w:val="00FA43EF"/>
    <w:rsid w:val="00FB2690"/>
    <w:rsid w:val="00FB52FF"/>
    <w:rsid w:val="00FB5793"/>
    <w:rsid w:val="00FC235C"/>
    <w:rsid w:val="00FD1171"/>
    <w:rsid w:val="00FF30EE"/>
    <w:rsid w:val="00FF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4C29E9"/>
  <w15:docId w15:val="{F3879C5E-E7CF-7B4D-9178-22CA1923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40688"/>
    <w:pPr>
      <w:framePr w:w="7920" w:h="1980" w:hRule="exact" w:hSpace="180" w:wrap="auto" w:hAnchor="page" w:xAlign="center" w:yAlign="bottom"/>
      <w:ind w:left="2880"/>
    </w:pPr>
    <w:rPr>
      <w:rFonts w:ascii="Arial Bold" w:eastAsiaTheme="majorEastAsia" w:hAnsi="Arial Bold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670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08C"/>
  </w:style>
  <w:style w:type="paragraph" w:styleId="Footer">
    <w:name w:val="footer"/>
    <w:basedOn w:val="Normal"/>
    <w:link w:val="FooterChar"/>
    <w:uiPriority w:val="99"/>
    <w:unhideWhenUsed/>
    <w:rsid w:val="00C670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08C"/>
  </w:style>
  <w:style w:type="paragraph" w:styleId="NoSpacing">
    <w:name w:val="No Spacing"/>
    <w:link w:val="NoSpacingChar"/>
    <w:qFormat/>
    <w:rsid w:val="009357E4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9357E4"/>
    <w:rPr>
      <w:rFonts w:ascii="PMingLiU" w:hAnsi="PMingLiU"/>
      <w:sz w:val="22"/>
      <w:szCs w:val="22"/>
    </w:rPr>
  </w:style>
  <w:style w:type="table" w:styleId="LightShading-Accent1">
    <w:name w:val="Light Shading Accent 1"/>
    <w:basedOn w:val="TableNormal"/>
    <w:uiPriority w:val="60"/>
    <w:rsid w:val="009357E4"/>
    <w:rPr>
      <w:rFonts w:asciiTheme="minorHAnsi" w:hAnsiTheme="minorHAns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357E4"/>
  </w:style>
  <w:style w:type="paragraph" w:styleId="BalloonText">
    <w:name w:val="Balloon Text"/>
    <w:basedOn w:val="Normal"/>
    <w:link w:val="BalloonTextChar"/>
    <w:uiPriority w:val="99"/>
    <w:semiHidden/>
    <w:unhideWhenUsed/>
    <w:rsid w:val="00F835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7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35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C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ww.genex.coop/about/global-develop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Shelter for Life International — Disaster Response &amp; Recovery — A Briefing Paper	               2 </vt:lpstr>
    </vt:vector>
  </TitlesOfParts>
  <Company>David Cohen Consulting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Shelter for Life International — Disaster Response &amp; Recovery — A Briefing Paper	               2</dc:title>
  <dc:subject/>
  <dc:creator>David Cohen</dc:creator>
  <cp:keywords/>
  <dc:description/>
  <cp:lastModifiedBy>Matt Rhody</cp:lastModifiedBy>
  <cp:revision>19</cp:revision>
  <cp:lastPrinted>2019-01-17T17:31:00Z</cp:lastPrinted>
  <dcterms:created xsi:type="dcterms:W3CDTF">2019-01-17T17:31:00Z</dcterms:created>
  <dcterms:modified xsi:type="dcterms:W3CDTF">2019-01-17T19:52:00Z</dcterms:modified>
</cp:coreProperties>
</file>